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9" w:rsidRDefault="009E1E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9E1E39" w:rsidRDefault="009E1E39"/>
    <w:p w:rsidR="009E1E39" w:rsidRDefault="009E1E39">
      <w:pPr>
        <w:jc w:val="center"/>
      </w:pPr>
    </w:p>
    <w:p w:rsidR="009E1E39" w:rsidRDefault="009E1E39">
      <w:pPr>
        <w:jc w:val="center"/>
      </w:pPr>
    </w:p>
    <w:p w:rsidR="009E1E39" w:rsidRDefault="00601A57">
      <w:pPr>
        <w:jc w:val="center"/>
      </w:pPr>
      <w:r>
        <w:t xml:space="preserve">REZULTATI NATJEČAJA </w:t>
      </w:r>
    </w:p>
    <w:p w:rsidR="009E1E39" w:rsidRDefault="00601A57">
      <w:pPr>
        <w:jc w:val="center"/>
      </w:pPr>
      <w:r>
        <w:t>ZA SUDJELOVANJE UČENIKA U PROJEKTU „MIOŠ MOBILNOSTI“</w:t>
      </w:r>
    </w:p>
    <w:p w:rsidR="009E1E39" w:rsidRDefault="00601A57">
      <w:pPr>
        <w:jc w:val="center"/>
      </w:pPr>
      <w:r>
        <w:t>2. grupa – studeni 2021. – Nordhausen, Njemačka</w:t>
      </w: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375"/>
        <w:gridCol w:w="3096"/>
      </w:tblGrid>
      <w:tr w:rsidR="009E1E39">
        <w:tc>
          <w:tcPr>
            <w:tcW w:w="817" w:type="dxa"/>
          </w:tcPr>
          <w:p w:rsidR="009E1E39" w:rsidRDefault="00601A57">
            <w:r>
              <w:t>R.br.</w:t>
            </w:r>
          </w:p>
        </w:tc>
        <w:tc>
          <w:tcPr>
            <w:tcW w:w="5375" w:type="dxa"/>
          </w:tcPr>
          <w:p w:rsidR="009E1E39" w:rsidRDefault="00601A57">
            <w:r>
              <w:t>Ime i prezime</w:t>
            </w:r>
          </w:p>
        </w:tc>
        <w:tc>
          <w:tcPr>
            <w:tcW w:w="3096" w:type="dxa"/>
          </w:tcPr>
          <w:p w:rsidR="009E1E39" w:rsidRDefault="00601A57">
            <w:r>
              <w:t>razred</w:t>
            </w:r>
          </w:p>
        </w:tc>
      </w:tr>
      <w:tr w:rsidR="009E1E39">
        <w:tc>
          <w:tcPr>
            <w:tcW w:w="9288" w:type="dxa"/>
            <w:gridSpan w:val="3"/>
            <w:shd w:val="clear" w:color="auto" w:fill="FFFF00"/>
          </w:tcPr>
          <w:p w:rsidR="009E1E39" w:rsidRDefault="00601A57">
            <w:r>
              <w:t>učenici odabrani za mobilnost – smjer autolakirer:</w:t>
            </w:r>
          </w:p>
        </w:tc>
      </w:tr>
      <w:tr w:rsidR="009E1E39">
        <w:tc>
          <w:tcPr>
            <w:tcW w:w="817" w:type="dxa"/>
            <w:shd w:val="clear" w:color="auto" w:fill="FFFF00"/>
          </w:tcPr>
          <w:p w:rsidR="009E1E39" w:rsidRDefault="00601A57">
            <w:r>
              <w:t>1.</w:t>
            </w:r>
          </w:p>
        </w:tc>
        <w:tc>
          <w:tcPr>
            <w:tcW w:w="5375" w:type="dxa"/>
            <w:shd w:val="clear" w:color="auto" w:fill="FFFF00"/>
          </w:tcPr>
          <w:p w:rsidR="009E1E39" w:rsidRDefault="00601A57">
            <w:r>
              <w:t>V. J. B.</w:t>
            </w:r>
          </w:p>
        </w:tc>
        <w:tc>
          <w:tcPr>
            <w:tcW w:w="3096" w:type="dxa"/>
            <w:shd w:val="clear" w:color="auto" w:fill="FFFF00"/>
          </w:tcPr>
          <w:p w:rsidR="009E1E39" w:rsidRDefault="00601A57">
            <w:r>
              <w:t>1. b</w:t>
            </w:r>
          </w:p>
        </w:tc>
      </w:tr>
      <w:tr w:rsidR="009E1E39">
        <w:tc>
          <w:tcPr>
            <w:tcW w:w="817" w:type="dxa"/>
            <w:shd w:val="clear" w:color="auto" w:fill="FFFF00"/>
          </w:tcPr>
          <w:p w:rsidR="009E1E39" w:rsidRDefault="00601A57">
            <w:r>
              <w:t>2.</w:t>
            </w:r>
          </w:p>
        </w:tc>
        <w:tc>
          <w:tcPr>
            <w:tcW w:w="5375" w:type="dxa"/>
            <w:shd w:val="clear" w:color="auto" w:fill="FFFF00"/>
          </w:tcPr>
          <w:p w:rsidR="009E1E39" w:rsidRDefault="00601A57">
            <w:r>
              <w:t>Luka Milanović</w:t>
            </w:r>
          </w:p>
        </w:tc>
        <w:tc>
          <w:tcPr>
            <w:tcW w:w="3096" w:type="dxa"/>
            <w:shd w:val="clear" w:color="auto" w:fill="FFFF00"/>
          </w:tcPr>
          <w:p w:rsidR="009E1E39" w:rsidRDefault="00601A57">
            <w:r>
              <w:t>1. b</w:t>
            </w:r>
          </w:p>
        </w:tc>
      </w:tr>
      <w:tr w:rsidR="009E1E39">
        <w:tc>
          <w:tcPr>
            <w:tcW w:w="9288" w:type="dxa"/>
            <w:gridSpan w:val="3"/>
          </w:tcPr>
          <w:p w:rsidR="009E1E39" w:rsidRDefault="00601A57">
            <w:r>
              <w:t>učenici na rezervnoj listi – smjer autolakirer:</w:t>
            </w:r>
          </w:p>
        </w:tc>
      </w:tr>
      <w:tr w:rsidR="009E1E39">
        <w:tc>
          <w:tcPr>
            <w:tcW w:w="817" w:type="dxa"/>
          </w:tcPr>
          <w:p w:rsidR="009E1E39" w:rsidRDefault="00601A57">
            <w:r>
              <w:t>1.</w:t>
            </w:r>
          </w:p>
        </w:tc>
        <w:tc>
          <w:tcPr>
            <w:tcW w:w="5375" w:type="dxa"/>
          </w:tcPr>
          <w:p w:rsidR="009E1E39" w:rsidRDefault="00601A57">
            <w:r>
              <w:t>M. B.</w:t>
            </w:r>
          </w:p>
        </w:tc>
        <w:tc>
          <w:tcPr>
            <w:tcW w:w="3096" w:type="dxa"/>
          </w:tcPr>
          <w:p w:rsidR="009E1E39" w:rsidRDefault="00601A57">
            <w:r>
              <w:t>1. b</w:t>
            </w:r>
          </w:p>
        </w:tc>
      </w:tr>
      <w:tr w:rsidR="009E1E39">
        <w:tc>
          <w:tcPr>
            <w:tcW w:w="817" w:type="dxa"/>
          </w:tcPr>
          <w:p w:rsidR="009E1E39" w:rsidRDefault="00601A57">
            <w:r>
              <w:t>2.</w:t>
            </w:r>
          </w:p>
        </w:tc>
        <w:tc>
          <w:tcPr>
            <w:tcW w:w="5375" w:type="dxa"/>
          </w:tcPr>
          <w:p w:rsidR="009E1E39" w:rsidRDefault="00601A57">
            <w:r>
              <w:t>J. H.</w:t>
            </w:r>
          </w:p>
        </w:tc>
        <w:tc>
          <w:tcPr>
            <w:tcW w:w="3096" w:type="dxa"/>
          </w:tcPr>
          <w:p w:rsidR="009E1E39" w:rsidRDefault="00601A57">
            <w:r>
              <w:t>1. b</w:t>
            </w:r>
          </w:p>
        </w:tc>
      </w:tr>
      <w:tr w:rsidR="009E1E39">
        <w:tc>
          <w:tcPr>
            <w:tcW w:w="817" w:type="dxa"/>
          </w:tcPr>
          <w:p w:rsidR="009E1E39" w:rsidRDefault="00601A57">
            <w:r>
              <w:t>3.</w:t>
            </w:r>
          </w:p>
        </w:tc>
        <w:tc>
          <w:tcPr>
            <w:tcW w:w="5375" w:type="dxa"/>
          </w:tcPr>
          <w:p w:rsidR="009E1E39" w:rsidRDefault="00601A57">
            <w:r>
              <w:t>G. F.</w:t>
            </w:r>
          </w:p>
        </w:tc>
        <w:tc>
          <w:tcPr>
            <w:tcW w:w="3096" w:type="dxa"/>
          </w:tcPr>
          <w:p w:rsidR="009E1E39" w:rsidRDefault="00601A57">
            <w:r>
              <w:t>2. b</w:t>
            </w:r>
          </w:p>
        </w:tc>
      </w:tr>
      <w:tr w:rsidR="009E1E39">
        <w:tc>
          <w:tcPr>
            <w:tcW w:w="817" w:type="dxa"/>
          </w:tcPr>
          <w:p w:rsidR="009E1E39" w:rsidRDefault="00601A57">
            <w:r>
              <w:t>4.</w:t>
            </w:r>
          </w:p>
        </w:tc>
        <w:tc>
          <w:tcPr>
            <w:tcW w:w="5375" w:type="dxa"/>
          </w:tcPr>
          <w:p w:rsidR="009E1E39" w:rsidRDefault="00601A57">
            <w:r>
              <w:t>M. B.</w:t>
            </w:r>
          </w:p>
        </w:tc>
        <w:tc>
          <w:tcPr>
            <w:tcW w:w="3096" w:type="dxa"/>
          </w:tcPr>
          <w:p w:rsidR="009E1E39" w:rsidRDefault="00601A57">
            <w:r>
              <w:t>2. b</w:t>
            </w:r>
          </w:p>
        </w:tc>
      </w:tr>
      <w:tr w:rsidR="009E1E39">
        <w:tc>
          <w:tcPr>
            <w:tcW w:w="817" w:type="dxa"/>
          </w:tcPr>
          <w:p w:rsidR="009E1E39" w:rsidRDefault="00601A57">
            <w:r>
              <w:t>5.</w:t>
            </w:r>
          </w:p>
        </w:tc>
        <w:tc>
          <w:tcPr>
            <w:tcW w:w="5375" w:type="dxa"/>
          </w:tcPr>
          <w:p w:rsidR="009E1E39" w:rsidRDefault="00601A57">
            <w:r>
              <w:t>B. S.</w:t>
            </w:r>
          </w:p>
        </w:tc>
        <w:tc>
          <w:tcPr>
            <w:tcW w:w="3096" w:type="dxa"/>
          </w:tcPr>
          <w:p w:rsidR="009E1E39" w:rsidRDefault="00601A57">
            <w:r>
              <w:t xml:space="preserve">2. b </w:t>
            </w:r>
          </w:p>
        </w:tc>
      </w:tr>
      <w:tr w:rsidR="009E1E39">
        <w:tc>
          <w:tcPr>
            <w:tcW w:w="817" w:type="dxa"/>
          </w:tcPr>
          <w:p w:rsidR="009E1E39" w:rsidRDefault="00601A57">
            <w:r>
              <w:t>6.</w:t>
            </w:r>
          </w:p>
        </w:tc>
        <w:tc>
          <w:tcPr>
            <w:tcW w:w="5375" w:type="dxa"/>
          </w:tcPr>
          <w:p w:rsidR="009E1E39" w:rsidRDefault="00601A57">
            <w:r>
              <w:t>B. J.</w:t>
            </w:r>
          </w:p>
        </w:tc>
        <w:tc>
          <w:tcPr>
            <w:tcW w:w="3096" w:type="dxa"/>
          </w:tcPr>
          <w:p w:rsidR="009E1E39" w:rsidRDefault="00601A57">
            <w:r>
              <w:t>1. b</w:t>
            </w:r>
          </w:p>
        </w:tc>
      </w:tr>
      <w:tr w:rsidR="009E1E39">
        <w:tc>
          <w:tcPr>
            <w:tcW w:w="9288" w:type="dxa"/>
            <w:gridSpan w:val="3"/>
            <w:shd w:val="clear" w:color="auto" w:fill="92D050"/>
          </w:tcPr>
          <w:p w:rsidR="009E1E39" w:rsidRDefault="00601A57">
            <w:r>
              <w:t>učenici odabrani za mobilnost – smjer mesar:</w:t>
            </w:r>
          </w:p>
        </w:tc>
      </w:tr>
      <w:tr w:rsidR="009E1E39">
        <w:tc>
          <w:tcPr>
            <w:tcW w:w="817" w:type="dxa"/>
            <w:shd w:val="clear" w:color="auto" w:fill="92D050"/>
          </w:tcPr>
          <w:p w:rsidR="009E1E39" w:rsidRDefault="00601A57">
            <w:r>
              <w:t>1.</w:t>
            </w:r>
          </w:p>
        </w:tc>
        <w:tc>
          <w:tcPr>
            <w:tcW w:w="5375" w:type="dxa"/>
            <w:shd w:val="clear" w:color="auto" w:fill="92D050"/>
          </w:tcPr>
          <w:p w:rsidR="009E1E39" w:rsidRDefault="00601A57">
            <w:r>
              <w:t>T. H.</w:t>
            </w:r>
          </w:p>
        </w:tc>
        <w:tc>
          <w:tcPr>
            <w:tcW w:w="3096" w:type="dxa"/>
            <w:shd w:val="clear" w:color="auto" w:fill="92D050"/>
          </w:tcPr>
          <w:p w:rsidR="009E1E39" w:rsidRDefault="00601A57">
            <w:r>
              <w:t>1. c</w:t>
            </w:r>
          </w:p>
        </w:tc>
      </w:tr>
      <w:tr w:rsidR="009E1E39">
        <w:tc>
          <w:tcPr>
            <w:tcW w:w="817" w:type="dxa"/>
            <w:shd w:val="clear" w:color="auto" w:fill="92D050"/>
          </w:tcPr>
          <w:p w:rsidR="009E1E39" w:rsidRDefault="00601A57">
            <w:r>
              <w:t>2.</w:t>
            </w:r>
          </w:p>
        </w:tc>
        <w:tc>
          <w:tcPr>
            <w:tcW w:w="5375" w:type="dxa"/>
            <w:shd w:val="clear" w:color="auto" w:fill="92D050"/>
          </w:tcPr>
          <w:p w:rsidR="009E1E39" w:rsidRDefault="00601A57">
            <w:r>
              <w:t>D. K.</w:t>
            </w:r>
          </w:p>
        </w:tc>
        <w:tc>
          <w:tcPr>
            <w:tcW w:w="3096" w:type="dxa"/>
            <w:shd w:val="clear" w:color="auto" w:fill="92D050"/>
          </w:tcPr>
          <w:p w:rsidR="009E1E39" w:rsidRDefault="00601A57">
            <w:r>
              <w:t>2. c</w:t>
            </w:r>
          </w:p>
        </w:tc>
      </w:tr>
      <w:tr w:rsidR="009E1E39">
        <w:tc>
          <w:tcPr>
            <w:tcW w:w="9288" w:type="dxa"/>
            <w:gridSpan w:val="3"/>
            <w:shd w:val="clear" w:color="auto" w:fill="FFC000"/>
          </w:tcPr>
          <w:p w:rsidR="009E1E39" w:rsidRDefault="00601A57">
            <w:r>
              <w:t>učenici odabrani za mobilnost – pekar:</w:t>
            </w:r>
          </w:p>
        </w:tc>
      </w:tr>
      <w:tr w:rsidR="009E1E39">
        <w:tc>
          <w:tcPr>
            <w:tcW w:w="817" w:type="dxa"/>
            <w:shd w:val="clear" w:color="auto" w:fill="FFC000"/>
          </w:tcPr>
          <w:p w:rsidR="009E1E39" w:rsidRDefault="00601A57">
            <w:r>
              <w:t>1.</w:t>
            </w:r>
          </w:p>
        </w:tc>
        <w:tc>
          <w:tcPr>
            <w:tcW w:w="5375" w:type="dxa"/>
            <w:shd w:val="clear" w:color="auto" w:fill="FFC000"/>
          </w:tcPr>
          <w:p w:rsidR="009E1E39" w:rsidRDefault="00601A57">
            <w:r>
              <w:t>R. B.</w:t>
            </w:r>
          </w:p>
        </w:tc>
        <w:tc>
          <w:tcPr>
            <w:tcW w:w="3096" w:type="dxa"/>
            <w:shd w:val="clear" w:color="auto" w:fill="FFC000"/>
          </w:tcPr>
          <w:p w:rsidR="009E1E39" w:rsidRDefault="00601A57">
            <w:r>
              <w:t>2. c</w:t>
            </w:r>
          </w:p>
        </w:tc>
      </w:tr>
      <w:tr w:rsidR="009E1E39">
        <w:tc>
          <w:tcPr>
            <w:tcW w:w="817" w:type="dxa"/>
            <w:shd w:val="clear" w:color="auto" w:fill="FFC000"/>
          </w:tcPr>
          <w:p w:rsidR="009E1E39" w:rsidRDefault="00601A57">
            <w:r>
              <w:t>2.</w:t>
            </w:r>
          </w:p>
        </w:tc>
        <w:tc>
          <w:tcPr>
            <w:tcW w:w="5375" w:type="dxa"/>
            <w:shd w:val="clear" w:color="auto" w:fill="FFC000"/>
          </w:tcPr>
          <w:p w:rsidR="009E1E39" w:rsidRDefault="00601A57">
            <w:r>
              <w:t>E. V.</w:t>
            </w:r>
          </w:p>
        </w:tc>
        <w:tc>
          <w:tcPr>
            <w:tcW w:w="3096" w:type="dxa"/>
            <w:shd w:val="clear" w:color="auto" w:fill="FFC000"/>
          </w:tcPr>
          <w:p w:rsidR="009E1E39" w:rsidRDefault="00601A57">
            <w:r>
              <w:t>2. c</w:t>
            </w:r>
          </w:p>
        </w:tc>
      </w:tr>
    </w:tbl>
    <w:p w:rsidR="009E1E39" w:rsidRDefault="009E1E39"/>
    <w:p w:rsidR="009E1E39" w:rsidRDefault="00601A57">
      <w:r>
        <w:br w:type="page"/>
      </w:r>
    </w:p>
    <w:p w:rsidR="009E1E39" w:rsidRDefault="009E1E39">
      <w:pPr>
        <w:jc w:val="center"/>
      </w:pPr>
    </w:p>
    <w:p w:rsidR="009E1E39" w:rsidRDefault="009E1E39">
      <w:pPr>
        <w:jc w:val="center"/>
      </w:pPr>
    </w:p>
    <w:p w:rsidR="009E1E39" w:rsidRDefault="00601A57">
      <w:pPr>
        <w:jc w:val="center"/>
      </w:pPr>
      <w:r>
        <w:t xml:space="preserve">REZULTATI NATJEČAJA </w:t>
      </w:r>
    </w:p>
    <w:p w:rsidR="009E1E39" w:rsidRDefault="00601A57">
      <w:pPr>
        <w:jc w:val="center"/>
      </w:pPr>
      <w:r>
        <w:t>ZA SUDJELOVANJE UČENIKA U PROJEKTU „MIOŠ MOBILNOSTI“</w:t>
      </w:r>
    </w:p>
    <w:p w:rsidR="009E1E39" w:rsidRDefault="00601A57">
      <w:pPr>
        <w:jc w:val="center"/>
      </w:pPr>
      <w:r>
        <w:t xml:space="preserve">3. grupa – studeni 2021. – Braga, Portugal </w:t>
      </w:r>
    </w:p>
    <w:p w:rsidR="009E1E39" w:rsidRDefault="009E1E39">
      <w:pPr>
        <w:jc w:val="center"/>
      </w:pPr>
    </w:p>
    <w:tbl>
      <w:tblPr>
        <w:tblStyle w:val="a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375"/>
        <w:gridCol w:w="3096"/>
      </w:tblGrid>
      <w:tr w:rsidR="009E1E39">
        <w:tc>
          <w:tcPr>
            <w:tcW w:w="817" w:type="dxa"/>
          </w:tcPr>
          <w:p w:rsidR="009E1E39" w:rsidRDefault="00601A57">
            <w:r>
              <w:t>R.br.</w:t>
            </w:r>
          </w:p>
        </w:tc>
        <w:tc>
          <w:tcPr>
            <w:tcW w:w="5375" w:type="dxa"/>
          </w:tcPr>
          <w:p w:rsidR="009E1E39" w:rsidRDefault="00601A57">
            <w:r>
              <w:t>Ime i prezime</w:t>
            </w:r>
          </w:p>
        </w:tc>
        <w:tc>
          <w:tcPr>
            <w:tcW w:w="3096" w:type="dxa"/>
          </w:tcPr>
          <w:p w:rsidR="009E1E39" w:rsidRDefault="00601A57">
            <w:r>
              <w:t>razred</w:t>
            </w:r>
          </w:p>
        </w:tc>
      </w:tr>
      <w:tr w:rsidR="009E1E39">
        <w:tc>
          <w:tcPr>
            <w:tcW w:w="9288" w:type="dxa"/>
            <w:gridSpan w:val="3"/>
            <w:shd w:val="clear" w:color="auto" w:fill="FFFF00"/>
          </w:tcPr>
          <w:p w:rsidR="009E1E39" w:rsidRDefault="00601A57">
            <w:r>
              <w:t>učenici odabrani za mobilnost – smjer građevinski i arhitektonski tehničar:</w:t>
            </w:r>
          </w:p>
        </w:tc>
      </w:tr>
      <w:tr w:rsidR="009E1E39">
        <w:tc>
          <w:tcPr>
            <w:tcW w:w="817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1.</w:t>
            </w:r>
          </w:p>
        </w:tc>
        <w:tc>
          <w:tcPr>
            <w:tcW w:w="5375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T. Š</w:t>
            </w:r>
          </w:p>
        </w:tc>
        <w:tc>
          <w:tcPr>
            <w:tcW w:w="3096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3. G</w:t>
            </w:r>
          </w:p>
        </w:tc>
      </w:tr>
      <w:tr w:rsidR="009E1E39">
        <w:tc>
          <w:tcPr>
            <w:tcW w:w="817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2.</w:t>
            </w:r>
          </w:p>
        </w:tc>
        <w:tc>
          <w:tcPr>
            <w:tcW w:w="5375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D. M.</w:t>
            </w:r>
          </w:p>
        </w:tc>
        <w:tc>
          <w:tcPr>
            <w:tcW w:w="3096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3.H</w:t>
            </w:r>
          </w:p>
        </w:tc>
      </w:tr>
      <w:tr w:rsidR="009E1E39">
        <w:tc>
          <w:tcPr>
            <w:tcW w:w="817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3. </w:t>
            </w:r>
          </w:p>
        </w:tc>
        <w:tc>
          <w:tcPr>
            <w:tcW w:w="5375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L. V</w:t>
            </w:r>
          </w:p>
        </w:tc>
        <w:tc>
          <w:tcPr>
            <w:tcW w:w="3096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2. G</w:t>
            </w:r>
          </w:p>
        </w:tc>
      </w:tr>
      <w:tr w:rsidR="009E1E39">
        <w:tc>
          <w:tcPr>
            <w:tcW w:w="817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4. </w:t>
            </w:r>
          </w:p>
        </w:tc>
        <w:tc>
          <w:tcPr>
            <w:tcW w:w="5375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L. V.</w:t>
            </w:r>
          </w:p>
        </w:tc>
        <w:tc>
          <w:tcPr>
            <w:tcW w:w="3096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2. G</w:t>
            </w:r>
          </w:p>
        </w:tc>
      </w:tr>
      <w:tr w:rsidR="009E1E39">
        <w:tc>
          <w:tcPr>
            <w:tcW w:w="817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5. </w:t>
            </w:r>
          </w:p>
        </w:tc>
        <w:tc>
          <w:tcPr>
            <w:tcW w:w="5375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T. M.</w:t>
            </w:r>
          </w:p>
        </w:tc>
        <w:tc>
          <w:tcPr>
            <w:tcW w:w="3096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2. G</w:t>
            </w:r>
          </w:p>
        </w:tc>
      </w:tr>
      <w:tr w:rsidR="009E1E39">
        <w:tc>
          <w:tcPr>
            <w:tcW w:w="817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6. </w:t>
            </w:r>
          </w:p>
        </w:tc>
        <w:tc>
          <w:tcPr>
            <w:tcW w:w="5375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M. O.</w:t>
            </w:r>
          </w:p>
        </w:tc>
        <w:tc>
          <w:tcPr>
            <w:tcW w:w="3096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2. G</w:t>
            </w:r>
          </w:p>
        </w:tc>
      </w:tr>
      <w:tr w:rsidR="009E1E39">
        <w:tc>
          <w:tcPr>
            <w:tcW w:w="817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7. </w:t>
            </w:r>
          </w:p>
        </w:tc>
        <w:tc>
          <w:tcPr>
            <w:tcW w:w="5375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L. F.</w:t>
            </w:r>
          </w:p>
        </w:tc>
        <w:tc>
          <w:tcPr>
            <w:tcW w:w="3096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2. H</w:t>
            </w:r>
          </w:p>
        </w:tc>
      </w:tr>
      <w:tr w:rsidR="009E1E39">
        <w:tc>
          <w:tcPr>
            <w:tcW w:w="817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8. </w:t>
            </w:r>
          </w:p>
        </w:tc>
        <w:tc>
          <w:tcPr>
            <w:tcW w:w="5375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D. M.</w:t>
            </w:r>
          </w:p>
        </w:tc>
        <w:tc>
          <w:tcPr>
            <w:tcW w:w="3096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3. H</w:t>
            </w:r>
          </w:p>
        </w:tc>
      </w:tr>
      <w:tr w:rsidR="009E1E39">
        <w:tc>
          <w:tcPr>
            <w:tcW w:w="817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9. </w:t>
            </w:r>
          </w:p>
        </w:tc>
        <w:tc>
          <w:tcPr>
            <w:tcW w:w="5375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L. V.</w:t>
            </w:r>
          </w:p>
        </w:tc>
        <w:tc>
          <w:tcPr>
            <w:tcW w:w="3096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2. G</w:t>
            </w:r>
          </w:p>
        </w:tc>
      </w:tr>
      <w:tr w:rsidR="009E1E39">
        <w:tc>
          <w:tcPr>
            <w:tcW w:w="817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10. </w:t>
            </w:r>
          </w:p>
        </w:tc>
        <w:tc>
          <w:tcPr>
            <w:tcW w:w="5375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>L. F.</w:t>
            </w:r>
          </w:p>
        </w:tc>
        <w:tc>
          <w:tcPr>
            <w:tcW w:w="3096" w:type="dxa"/>
            <w:shd w:val="clear" w:color="auto" w:fill="FFFF00"/>
          </w:tcPr>
          <w:p w:rsidR="009E1E39" w:rsidRDefault="00601A5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2. G </w:t>
            </w:r>
          </w:p>
        </w:tc>
      </w:tr>
      <w:tr w:rsidR="009E1E39">
        <w:tc>
          <w:tcPr>
            <w:tcW w:w="9288" w:type="dxa"/>
            <w:gridSpan w:val="3"/>
          </w:tcPr>
          <w:p w:rsidR="009E1E39" w:rsidRDefault="00601A57">
            <w:r>
              <w:t>učenici na rezervnoj listi – smjer građevinski i arhitektonski tehničar: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 xml:space="preserve">1. 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pPr>
              <w:numPr>
                <w:ilvl w:val="0"/>
                <w:numId w:val="2"/>
              </w:numPr>
            </w:pPr>
            <w:r>
              <w:t>T.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2.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 xml:space="preserve">2. 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pPr>
              <w:numPr>
                <w:ilvl w:val="0"/>
                <w:numId w:val="2"/>
              </w:numPr>
            </w:pPr>
            <w:r>
              <w:t>F.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2. H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 xml:space="preserve">3. 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D. M.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3. H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 xml:space="preserve">4. 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R. B.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2. H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 xml:space="preserve">5. 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M. Ž.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1.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>6.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N. V.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3. H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>7.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L. P.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2.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>8.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 xml:space="preserve">L. K. 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3. H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 xml:space="preserve">9. 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V. L.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1.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>10.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V. V.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2.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>11.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L. M.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2.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>12.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M. R.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2. H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 xml:space="preserve">13. 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M. L.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1.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 xml:space="preserve">14. 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R. Ž.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1.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>15.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T. K.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1.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>16.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S. S.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1.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>17.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L. D.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1.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>18.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B. F.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1.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 xml:space="preserve">19. 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pPr>
              <w:numPr>
                <w:ilvl w:val="0"/>
                <w:numId w:val="1"/>
              </w:numPr>
            </w:pPr>
            <w:r>
              <w:t>Q.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1.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>20.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L. M.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1. G</w:t>
            </w:r>
          </w:p>
        </w:tc>
      </w:tr>
      <w:tr w:rsidR="009E1E39">
        <w:tc>
          <w:tcPr>
            <w:tcW w:w="817" w:type="dxa"/>
            <w:shd w:val="clear" w:color="auto" w:fill="auto"/>
          </w:tcPr>
          <w:p w:rsidR="009E1E39" w:rsidRDefault="00601A57">
            <w:r>
              <w:t>21.</w:t>
            </w:r>
          </w:p>
        </w:tc>
        <w:tc>
          <w:tcPr>
            <w:tcW w:w="5375" w:type="dxa"/>
            <w:shd w:val="clear" w:color="auto" w:fill="auto"/>
          </w:tcPr>
          <w:p w:rsidR="009E1E39" w:rsidRDefault="00601A57">
            <w:r>
              <w:t>N. H.</w:t>
            </w:r>
          </w:p>
        </w:tc>
        <w:tc>
          <w:tcPr>
            <w:tcW w:w="3096" w:type="dxa"/>
            <w:shd w:val="clear" w:color="auto" w:fill="auto"/>
          </w:tcPr>
          <w:p w:rsidR="009E1E39" w:rsidRDefault="00601A57">
            <w:r>
              <w:t>1. G</w:t>
            </w:r>
          </w:p>
        </w:tc>
      </w:tr>
    </w:tbl>
    <w:p w:rsidR="009E1E39" w:rsidRDefault="009E1E39"/>
    <w:p w:rsidR="009E1E39" w:rsidRDefault="00601A57">
      <w:r>
        <w:t>Rok za žalbu je 8 dana od objave rezultata. Žalba se zaprima isključivo pisanim putem koordinatorici projekta, prof. Mirjani Kovačić. Odgovor na žalbu uslijedit će u pisanom obliku 8 dana od zaprimanja žalbe. Žaliti se može na vlastite ostvarene rezultate,</w:t>
      </w:r>
      <w:r>
        <w:t xml:space="preserve"> ni u kom slučaju na rezultate treće osobe.</w:t>
      </w:r>
    </w:p>
    <w:sectPr w:rsidR="009E1E39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57" w:rsidRDefault="00601A57">
      <w:pPr>
        <w:spacing w:after="0" w:line="240" w:lineRule="auto"/>
      </w:pPr>
      <w:r>
        <w:separator/>
      </w:r>
    </w:p>
  </w:endnote>
  <w:endnote w:type="continuationSeparator" w:id="0">
    <w:p w:rsidR="00601A57" w:rsidRDefault="0060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57" w:rsidRDefault="00601A57">
      <w:pPr>
        <w:spacing w:after="0" w:line="240" w:lineRule="auto"/>
      </w:pPr>
      <w:r>
        <w:separator/>
      </w:r>
    </w:p>
  </w:footnote>
  <w:footnote w:type="continuationSeparator" w:id="0">
    <w:p w:rsidR="00601A57" w:rsidRDefault="0060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39" w:rsidRDefault="00601A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2319020</wp:posOffset>
          </wp:positionH>
          <wp:positionV relativeFrom="page">
            <wp:posOffset>85725</wp:posOffset>
          </wp:positionV>
          <wp:extent cx="1664335" cy="47434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335" cy="474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-716913</wp:posOffset>
          </wp:positionH>
          <wp:positionV relativeFrom="paragraph">
            <wp:posOffset>-449579</wp:posOffset>
          </wp:positionV>
          <wp:extent cx="2132330" cy="845185"/>
          <wp:effectExtent l="0" t="0" r="0" b="0"/>
          <wp:wrapSquare wrapText="bothSides" distT="0" distB="0" distL="114300" distR="114300"/>
          <wp:docPr id="4" name="image1.jpg" descr="C:\Users\Martin Lapi\Desktop\logo_mi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artin Lapi\Desktop\logo_mio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2330" cy="845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3683000</wp:posOffset>
              </wp:positionH>
              <wp:positionV relativeFrom="paragraph">
                <wp:posOffset>-368299</wp:posOffset>
              </wp:positionV>
              <wp:extent cx="2720975" cy="909955"/>
              <wp:effectExtent l="0" t="0" r="0" b="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1863" y="3331373"/>
                        <a:ext cx="2708275" cy="897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08275" h="897255" extrusionOk="0">
                            <a:moveTo>
                              <a:pt x="0" y="0"/>
                            </a:moveTo>
                            <a:lnTo>
                              <a:pt x="0" y="897255"/>
                            </a:lnTo>
                            <a:lnTo>
                              <a:pt x="2708275" y="897255"/>
                            </a:lnTo>
                            <a:lnTo>
                              <a:pt x="27082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E1E39" w:rsidRDefault="00601A5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Mješovita industrijsko-obrtnička škola</w:t>
                          </w:r>
                        </w:p>
                        <w:p w:rsidR="009E1E39" w:rsidRDefault="00601A5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Karlovac, Struga 33</w:t>
                          </w:r>
                        </w:p>
                        <w:p w:rsidR="009E1E39" w:rsidRDefault="00601A5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Projekt MIOŠ-KA mobilnosti (MIOS-KA mobilities) br. 2020-1-HR01-KA102-077112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3683000</wp:posOffset>
              </wp:positionH>
              <wp:positionV relativeFrom="paragraph">
                <wp:posOffset>-368299</wp:posOffset>
              </wp:positionV>
              <wp:extent cx="2720975" cy="90995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0975" cy="909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3027"/>
    <w:multiLevelType w:val="multilevel"/>
    <w:tmpl w:val="F30CC6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FD3893"/>
    <w:multiLevelType w:val="multilevel"/>
    <w:tmpl w:val="34587D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9"/>
    <w:rsid w:val="001A1F48"/>
    <w:rsid w:val="00601A57"/>
    <w:rsid w:val="009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A984-FA62-4E43-BB60-0B0BDA8C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5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DF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83E"/>
  </w:style>
  <w:style w:type="paragraph" w:styleId="Footer">
    <w:name w:val="footer"/>
    <w:basedOn w:val="Normal"/>
    <w:link w:val="FooterChar"/>
    <w:uiPriority w:val="99"/>
    <w:semiHidden/>
    <w:unhideWhenUsed/>
    <w:rsid w:val="00DF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83E"/>
  </w:style>
  <w:style w:type="table" w:styleId="TableGrid">
    <w:name w:val="Table Grid"/>
    <w:basedOn w:val="TableNormal"/>
    <w:uiPriority w:val="59"/>
    <w:rsid w:val="00DF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qKG56GGDphsa9ht9bkQLkq6p3w==">AMUW2mWLtTMKIXNKxHyy2Ktr4Mfc9CyiksltUPQ/wAJadnfs0IWXkwKhCfKkGVoHio23xi1EJwKmkaSsp7mqWk/d/0sIts7Lyofp+QYzFjUhcjYB6r5X0tk=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Dubravka</cp:lastModifiedBy>
  <cp:revision>2</cp:revision>
  <dcterms:created xsi:type="dcterms:W3CDTF">2020-11-30T13:40:00Z</dcterms:created>
  <dcterms:modified xsi:type="dcterms:W3CDTF">2020-11-30T13:40:00Z</dcterms:modified>
</cp:coreProperties>
</file>